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FBFFF">
      <w:pPr>
        <w:pStyle w:val="3"/>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14:paraId="10CE2978">
      <w:pPr>
        <w:pStyle w:val="3"/>
        <w:jc w:val="center"/>
        <w:rPr>
          <w:rFonts w:hint="eastAsia" w:ascii="仿宋_GB2312" w:hAnsi="仿宋_GB2312" w:eastAsia="仿宋_GB2312" w:cs="仿宋_GB2312"/>
          <w:b/>
          <w:bCs/>
          <w:sz w:val="52"/>
          <w:szCs w:val="52"/>
          <w:lang w:val="en-US" w:eastAsia="zh-CN"/>
        </w:rPr>
      </w:pPr>
      <w:r>
        <w:rPr>
          <w:rFonts w:hint="eastAsia" w:ascii="仿宋_GB2312" w:hAnsi="仿宋_GB2312" w:eastAsia="仿宋_GB2312" w:cs="仿宋_GB2312"/>
          <w:b/>
          <w:bCs/>
          <w:sz w:val="52"/>
          <w:szCs w:val="52"/>
          <w:lang w:val="en-US" w:eastAsia="zh-CN"/>
        </w:rPr>
        <w:t>报名确认函</w:t>
      </w:r>
    </w:p>
    <w:p w14:paraId="5BAE6849">
      <w:pPr>
        <w:pStyle w:val="3"/>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致：</w:t>
      </w:r>
      <w:r>
        <w:rPr>
          <w:rFonts w:hint="eastAsia" w:ascii="仿宋_GB2312" w:hAnsi="仿宋_GB2312" w:eastAsia="仿宋_GB2312" w:cs="仿宋_GB2312"/>
          <w:b w:val="0"/>
          <w:bCs w:val="0"/>
          <w:sz w:val="32"/>
          <w:szCs w:val="32"/>
          <w:lang w:val="en-US" w:eastAsia="zh-CN"/>
        </w:rPr>
        <w:t>四川省国有资产投资管理有限责任公司</w:t>
      </w:r>
    </w:p>
    <w:p w14:paraId="2AFEE120">
      <w:pPr>
        <w:pStyle w:val="3"/>
        <w:ind w:firstLine="640" w:firstLineChars="2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我单位确认已审阅</w:t>
      </w:r>
      <w:r>
        <w:rPr>
          <w:rFonts w:hint="eastAsia" w:ascii="仿宋_GB2312" w:hAnsi="仿宋_GB2312" w:eastAsia="仿宋_GB2312" w:cs="仿宋_GB2312"/>
          <w:b w:val="0"/>
          <w:bCs w:val="0"/>
          <w:sz w:val="32"/>
          <w:szCs w:val="32"/>
          <w:lang w:val="en-US" w:eastAsia="zh-CN"/>
        </w:rPr>
        <w:t>比选公告</w:t>
      </w:r>
      <w:r>
        <w:rPr>
          <w:rFonts w:hint="default" w:ascii="仿宋_GB2312" w:hAnsi="仿宋_GB2312" w:eastAsia="仿宋_GB2312" w:cs="仿宋_GB2312"/>
          <w:b w:val="0"/>
          <w:bCs w:val="0"/>
          <w:sz w:val="32"/>
          <w:szCs w:val="32"/>
          <w:lang w:val="en-US" w:eastAsia="zh-CN"/>
        </w:rPr>
        <w:t>全部内容。‌‌经认真研究，我单位确认将</w:t>
      </w:r>
      <w:r>
        <w:rPr>
          <w:rFonts w:hint="eastAsia" w:ascii="仿宋_GB2312" w:hAnsi="仿宋_GB2312" w:eastAsia="仿宋_GB2312" w:cs="仿宋_GB2312"/>
          <w:b w:val="0"/>
          <w:bCs w:val="0"/>
          <w:sz w:val="32"/>
          <w:szCs w:val="32"/>
          <w:lang w:val="en-US" w:eastAsia="zh-CN"/>
        </w:rPr>
        <w:t>参加</w:t>
      </w:r>
      <w:r>
        <w:rPr>
          <w:rFonts w:hint="default" w:ascii="仿宋_GB2312" w:hAnsi="仿宋_GB2312" w:eastAsia="仿宋_GB2312" w:cs="仿宋_GB2312"/>
          <w:b w:val="0"/>
          <w:bCs w:val="0"/>
          <w:sz w:val="32"/>
          <w:szCs w:val="32"/>
          <w:lang w:val="en-US" w:eastAsia="zh-CN"/>
        </w:rPr>
        <w:t>本次</w:t>
      </w:r>
      <w:r>
        <w:rPr>
          <w:rFonts w:hint="eastAsia" w:ascii="仿宋_GB2312" w:hAnsi="仿宋_GB2312" w:eastAsia="仿宋_GB2312" w:cs="仿宋_GB2312"/>
          <w:b w:val="0"/>
          <w:bCs w:val="0"/>
          <w:sz w:val="32"/>
          <w:szCs w:val="32"/>
          <w:lang w:val="en-US" w:eastAsia="zh-CN"/>
        </w:rPr>
        <w:t>公开</w:t>
      </w:r>
      <w:r>
        <w:rPr>
          <w:rFonts w:hint="default" w:ascii="仿宋_GB2312" w:hAnsi="仿宋_GB2312" w:eastAsia="仿宋_GB2312" w:cs="仿宋_GB2312"/>
          <w:b w:val="0"/>
          <w:bCs w:val="0"/>
          <w:sz w:val="32"/>
          <w:szCs w:val="32"/>
          <w:lang w:val="en-US" w:eastAsia="zh-CN"/>
        </w:rPr>
        <w:t>比选，并承诺按照规定的时间、地点及要求递交参选文件。‌</w:t>
      </w:r>
    </w:p>
    <w:p w14:paraId="77B2B73E">
      <w:pPr>
        <w:pStyle w:val="3"/>
        <w:ind w:firstLine="640" w:firstLineChars="2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现将我单位负责本次比选事宜的联络人员信息告知如下：</w:t>
      </w:r>
    </w:p>
    <w:p w14:paraId="41870120">
      <w:pPr>
        <w:pStyle w:val="3"/>
        <w:ind w:firstLine="640" w:firstLineChars="2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 xml:space="preserve">参选单位联系人：‌ </w:t>
      </w:r>
    </w:p>
    <w:p w14:paraId="60638FC4">
      <w:pPr>
        <w:pStyle w:val="3"/>
        <w:ind w:firstLine="640" w:firstLineChars="2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联系电话：</w:t>
      </w:r>
    </w:p>
    <w:p w14:paraId="2A387DB7">
      <w:pPr>
        <w:pStyle w:val="3"/>
        <w:ind w:firstLine="640" w:firstLineChars="2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 xml:space="preserve">电子邮箱：‌ </w:t>
      </w:r>
    </w:p>
    <w:p w14:paraId="52DAE73A">
      <w:pPr>
        <w:pStyle w:val="3"/>
        <w:ind w:firstLine="640" w:firstLineChars="2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特此函告。</w:t>
      </w:r>
    </w:p>
    <w:p w14:paraId="1B501F27">
      <w:pPr>
        <w:pStyle w:val="3"/>
        <w:jc w:val="both"/>
        <w:rPr>
          <w:rFonts w:hint="default" w:ascii="仿宋_GB2312" w:hAnsi="仿宋_GB2312" w:eastAsia="仿宋_GB2312" w:cs="仿宋_GB2312"/>
          <w:b/>
          <w:bCs/>
          <w:sz w:val="32"/>
          <w:szCs w:val="32"/>
          <w:lang w:val="en-US" w:eastAsia="zh-CN"/>
        </w:rPr>
      </w:pPr>
    </w:p>
    <w:p w14:paraId="1D09F8B2">
      <w:pPr>
        <w:pStyle w:val="3"/>
        <w:jc w:val="righ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参选单位：‌ [单位全称]（加盖公章）</w:t>
      </w:r>
    </w:p>
    <w:p w14:paraId="6BA4C146">
      <w:pPr>
        <w:pStyle w:val="3"/>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 2025年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 xml:space="preserve">月 </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日</w:t>
      </w:r>
    </w:p>
    <w:p w14:paraId="09EE2C1D">
      <w:pPr>
        <w:bidi w:val="0"/>
        <w:rPr>
          <w:rFonts w:hint="default"/>
          <w:lang w:val="en-US" w:eastAsia="zh-CN"/>
        </w:rPr>
      </w:pPr>
    </w:p>
    <w:p w14:paraId="6BBB5850">
      <w:pPr>
        <w:bidi w:val="0"/>
        <w:rPr>
          <w:rFonts w:hint="default"/>
          <w:lang w:val="en-US" w:eastAsia="zh-CN"/>
        </w:rPr>
      </w:pPr>
    </w:p>
    <w:p w14:paraId="2EC2C91C">
      <w:pPr>
        <w:bidi w:val="0"/>
        <w:ind w:firstLine="456" w:firstLineChars="0"/>
        <w:jc w:val="left"/>
        <w:rPr>
          <w:rFonts w:hint="default"/>
          <w:lang w:val="en-US" w:eastAsia="zh-CN"/>
        </w:rPr>
      </w:pPr>
    </w:p>
    <w:p w14:paraId="76CE908B">
      <w:pPr>
        <w:pStyle w:val="3"/>
        <w:rPr>
          <w:rFonts w:hint="eastAsia" w:ascii="仿宋_GB2312" w:hAnsi="仿宋_GB2312" w:eastAsia="仿宋_GB2312" w:cs="仿宋_GB2312"/>
          <w:b w:val="0"/>
          <w:bCs w:val="0"/>
          <w:sz w:val="32"/>
          <w:szCs w:val="32"/>
          <w:lang w:val="en-US" w:eastAsia="zh-CN"/>
        </w:rPr>
      </w:pPr>
    </w:p>
    <w:p w14:paraId="03FDD89F">
      <w:pPr>
        <w:pStyle w:val="3"/>
        <w:rPr>
          <w:rFonts w:hint="eastAsia" w:ascii="仿宋_GB2312" w:hAnsi="仿宋_GB2312" w:eastAsia="仿宋_GB2312" w:cs="仿宋_GB2312"/>
          <w:b w:val="0"/>
          <w:bCs w:val="0"/>
          <w:sz w:val="32"/>
          <w:szCs w:val="32"/>
          <w:lang w:val="en-US" w:eastAsia="zh-CN"/>
        </w:rPr>
      </w:pPr>
    </w:p>
    <w:p w14:paraId="161D9E93">
      <w:pPr>
        <w:pStyle w:val="3"/>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14:paraId="6A657A01">
      <w:pPr>
        <w:pStyle w:val="2"/>
        <w:pageBreakBefore w:val="0"/>
        <w:kinsoku/>
        <w:wordWrap/>
        <w:overflowPunct/>
        <w:topLinePunct w:val="0"/>
        <w:autoSpaceDE/>
        <w:autoSpaceDN/>
        <w:bidi w:val="0"/>
        <w:spacing w:line="440" w:lineRule="exact"/>
        <w:jc w:val="center"/>
        <w:rPr>
          <w:rFonts w:hint="eastAsia"/>
          <w:color w:val="auto"/>
        </w:rPr>
      </w:pPr>
      <w:bookmarkStart w:id="0" w:name="_Toc14104"/>
      <w:bookmarkStart w:id="1" w:name="_Toc32188"/>
      <w:bookmarkStart w:id="2" w:name="_Toc24318282"/>
      <w:bookmarkStart w:id="3" w:name="_Toc29837"/>
      <w:bookmarkStart w:id="4" w:name="_Toc3506"/>
      <w:bookmarkStart w:id="5" w:name="_Toc10327"/>
      <w:bookmarkStart w:id="6" w:name="_Toc17048"/>
      <w:bookmarkStart w:id="7" w:name="_Toc7923"/>
      <w:r>
        <w:rPr>
          <w:rFonts w:hint="eastAsia"/>
          <w:color w:val="auto"/>
        </w:rPr>
        <w:t>承诺书</w:t>
      </w:r>
      <w:bookmarkEnd w:id="0"/>
      <w:bookmarkEnd w:id="1"/>
      <w:bookmarkEnd w:id="2"/>
      <w:bookmarkEnd w:id="3"/>
      <w:bookmarkEnd w:id="4"/>
      <w:bookmarkEnd w:id="5"/>
      <w:bookmarkEnd w:id="6"/>
      <w:bookmarkEnd w:id="7"/>
    </w:p>
    <w:p w14:paraId="407F9B7F">
      <w:pPr>
        <w:pageBreakBefore w:val="0"/>
        <w:kinsoku/>
        <w:wordWrap/>
        <w:overflowPunct/>
        <w:topLinePunct w:val="0"/>
        <w:autoSpaceDE/>
        <w:autoSpaceDN/>
        <w:bidi w:val="0"/>
        <w:spacing w:line="440" w:lineRule="exact"/>
        <w:rPr>
          <w:rFonts w:hint="eastAsia" w:ascii="华文仿宋" w:hAnsi="华文仿宋" w:eastAsia="华文仿宋" w:cs="华文仿宋"/>
          <w:color w:val="auto"/>
          <w:sz w:val="24"/>
          <w:szCs w:val="32"/>
        </w:rPr>
      </w:pPr>
      <w:r>
        <w:rPr>
          <w:rFonts w:hint="eastAsia" w:ascii="华文仿宋" w:hAnsi="华文仿宋" w:eastAsia="华文仿宋" w:cs="华文仿宋"/>
          <w:color w:val="auto"/>
          <w:sz w:val="24"/>
          <w:szCs w:val="32"/>
        </w:rPr>
        <w:t>致：四川省国有资产投资管理有限责任公司</w:t>
      </w:r>
    </w:p>
    <w:p w14:paraId="74DAEF40">
      <w:pPr>
        <w:pageBreakBefore w:val="0"/>
        <w:kinsoku/>
        <w:wordWrap/>
        <w:overflowPunct/>
        <w:topLinePunct w:val="0"/>
        <w:autoSpaceDE/>
        <w:autoSpaceDN/>
        <w:bidi w:val="0"/>
        <w:spacing w:line="440" w:lineRule="exact"/>
        <w:ind w:firstLine="480" w:firstLineChars="200"/>
        <w:rPr>
          <w:rFonts w:hint="eastAsia" w:ascii="华文仿宋" w:hAnsi="华文仿宋" w:eastAsia="华文仿宋" w:cs="华文仿宋"/>
          <w:color w:val="auto"/>
          <w:sz w:val="24"/>
          <w:szCs w:val="32"/>
        </w:rPr>
      </w:pPr>
      <w:r>
        <w:rPr>
          <w:rFonts w:hint="eastAsia" w:ascii="华文仿宋" w:hAnsi="华文仿宋" w:eastAsia="华文仿宋" w:cs="华文仿宋"/>
          <w:color w:val="auto"/>
          <w:sz w:val="24"/>
          <w:szCs w:val="32"/>
        </w:rPr>
        <w:t>我方在此声明：</w:t>
      </w:r>
    </w:p>
    <w:p w14:paraId="7DC0A9D1">
      <w:pPr>
        <w:pageBreakBefore w:val="0"/>
        <w:numPr>
          <w:ilvl w:val="0"/>
          <w:numId w:val="1"/>
        </w:numPr>
        <w:kinsoku/>
        <w:wordWrap/>
        <w:overflowPunct/>
        <w:topLinePunct w:val="0"/>
        <w:autoSpaceDE/>
        <w:autoSpaceDN/>
        <w:bidi w:val="0"/>
        <w:spacing w:line="440" w:lineRule="exact"/>
        <w:ind w:firstLine="480" w:firstLineChars="200"/>
        <w:rPr>
          <w:rFonts w:hint="eastAsia" w:ascii="华文仿宋" w:hAnsi="华文仿宋" w:eastAsia="华文仿宋" w:cs="华文仿宋"/>
          <w:color w:val="auto"/>
          <w:sz w:val="24"/>
          <w:szCs w:val="32"/>
        </w:rPr>
      </w:pPr>
      <w:r>
        <w:rPr>
          <w:rFonts w:hint="eastAsia" w:ascii="华文仿宋" w:hAnsi="华文仿宋" w:eastAsia="华文仿宋" w:cs="华文仿宋"/>
          <w:color w:val="auto"/>
          <w:sz w:val="24"/>
          <w:szCs w:val="32"/>
        </w:rPr>
        <w:t>依法设立，具备独立法人资格,持有合法有效的法人营业执照；</w:t>
      </w:r>
    </w:p>
    <w:p w14:paraId="29F248AD">
      <w:pPr>
        <w:pageBreakBefore w:val="0"/>
        <w:numPr>
          <w:ilvl w:val="0"/>
          <w:numId w:val="1"/>
        </w:numPr>
        <w:kinsoku/>
        <w:wordWrap/>
        <w:overflowPunct/>
        <w:topLinePunct w:val="0"/>
        <w:autoSpaceDE/>
        <w:autoSpaceDN/>
        <w:bidi w:val="0"/>
        <w:spacing w:line="440" w:lineRule="exact"/>
        <w:ind w:firstLine="480" w:firstLineChars="200"/>
        <w:rPr>
          <w:rFonts w:hint="eastAsia" w:ascii="华文仿宋" w:hAnsi="华文仿宋" w:eastAsia="华文仿宋" w:cs="华文仿宋"/>
          <w:color w:val="auto"/>
          <w:sz w:val="24"/>
          <w:szCs w:val="32"/>
        </w:rPr>
      </w:pPr>
      <w:r>
        <w:rPr>
          <w:rFonts w:hint="eastAsia" w:ascii="华文仿宋" w:hAnsi="华文仿宋" w:eastAsia="华文仿宋" w:cs="华文仿宋"/>
          <w:color w:val="auto"/>
          <w:sz w:val="24"/>
          <w:szCs w:val="32"/>
        </w:rPr>
        <w:t>依法经营、遵守法律法规、职业道德和执业准则，有良好社会信誉;</w:t>
      </w:r>
    </w:p>
    <w:p w14:paraId="78A8D15A">
      <w:pPr>
        <w:pageBreakBefore w:val="0"/>
        <w:numPr>
          <w:ilvl w:val="0"/>
          <w:numId w:val="1"/>
        </w:numPr>
        <w:kinsoku/>
        <w:wordWrap/>
        <w:overflowPunct/>
        <w:topLinePunct w:val="0"/>
        <w:autoSpaceDE/>
        <w:autoSpaceDN/>
        <w:bidi w:val="0"/>
        <w:spacing w:line="440" w:lineRule="exact"/>
        <w:ind w:firstLine="480" w:firstLineChars="200"/>
        <w:rPr>
          <w:rFonts w:hint="eastAsia" w:ascii="华文仿宋" w:hAnsi="华文仿宋" w:eastAsia="华文仿宋" w:cs="华文仿宋"/>
          <w:color w:val="auto"/>
          <w:sz w:val="24"/>
          <w:szCs w:val="32"/>
        </w:rPr>
      </w:pPr>
      <w:r>
        <w:rPr>
          <w:rFonts w:hint="eastAsia" w:ascii="华文仿宋" w:hAnsi="华文仿宋" w:eastAsia="华文仿宋" w:cs="华文仿宋"/>
          <w:color w:val="auto"/>
          <w:sz w:val="24"/>
          <w:szCs w:val="32"/>
        </w:rPr>
        <w:t>具有与本项目相适应的服务经验和能力;</w:t>
      </w:r>
    </w:p>
    <w:p w14:paraId="54500A2F">
      <w:pPr>
        <w:pageBreakBefore w:val="0"/>
        <w:numPr>
          <w:ilvl w:val="0"/>
          <w:numId w:val="1"/>
        </w:numPr>
        <w:kinsoku/>
        <w:wordWrap/>
        <w:overflowPunct/>
        <w:topLinePunct w:val="0"/>
        <w:autoSpaceDE/>
        <w:autoSpaceDN/>
        <w:bidi w:val="0"/>
        <w:spacing w:line="440" w:lineRule="exact"/>
        <w:ind w:firstLine="480" w:firstLineChars="200"/>
        <w:rPr>
          <w:rFonts w:hint="eastAsia" w:ascii="华文仿宋" w:hAnsi="华文仿宋" w:eastAsia="华文仿宋" w:cs="华文仿宋"/>
          <w:color w:val="auto"/>
          <w:sz w:val="24"/>
          <w:szCs w:val="32"/>
        </w:rPr>
      </w:pPr>
      <w:r>
        <w:rPr>
          <w:rFonts w:hint="eastAsia" w:ascii="华文仿宋" w:hAnsi="华文仿宋" w:eastAsia="华文仿宋" w:cs="华文仿宋"/>
          <w:color w:val="auto"/>
          <w:sz w:val="24"/>
          <w:szCs w:val="32"/>
        </w:rPr>
        <w:t>近三年提供的服务或产品未因重大执业质量等问题受到省国资委通报;</w:t>
      </w:r>
    </w:p>
    <w:p w14:paraId="7103792A">
      <w:pPr>
        <w:pageBreakBefore w:val="0"/>
        <w:numPr>
          <w:ilvl w:val="0"/>
          <w:numId w:val="1"/>
        </w:numPr>
        <w:kinsoku/>
        <w:wordWrap/>
        <w:overflowPunct/>
        <w:topLinePunct w:val="0"/>
        <w:autoSpaceDE/>
        <w:autoSpaceDN/>
        <w:bidi w:val="0"/>
        <w:spacing w:line="440" w:lineRule="exact"/>
        <w:ind w:firstLine="480" w:firstLineChars="200"/>
        <w:rPr>
          <w:rFonts w:hint="eastAsia" w:ascii="华文仿宋" w:hAnsi="华文仿宋" w:eastAsia="华文仿宋" w:cs="华文仿宋"/>
          <w:color w:val="auto"/>
          <w:sz w:val="24"/>
          <w:szCs w:val="32"/>
        </w:rPr>
      </w:pPr>
      <w:r>
        <w:rPr>
          <w:rFonts w:hint="eastAsia" w:ascii="华文仿宋" w:hAnsi="华文仿宋" w:eastAsia="华文仿宋" w:cs="华文仿宋"/>
          <w:color w:val="auto"/>
          <w:sz w:val="24"/>
          <w:szCs w:val="32"/>
        </w:rPr>
        <w:t>无弄虚作假、恶意串通、营私舞弊等严重不诚信行为;未分别接受利益相对方委托，就同一事项提供有利益冲突的服务；无出具虚假或重大失实的业务报告情况;无违反服务合同约定给委托方造成重大损失；</w:t>
      </w:r>
    </w:p>
    <w:p w14:paraId="10572397">
      <w:pPr>
        <w:pageBreakBefore w:val="0"/>
        <w:kinsoku/>
        <w:wordWrap/>
        <w:overflowPunct/>
        <w:topLinePunct w:val="0"/>
        <w:autoSpaceDE/>
        <w:autoSpaceDN/>
        <w:bidi w:val="0"/>
        <w:spacing w:line="440" w:lineRule="exact"/>
        <w:jc w:val="right"/>
        <w:rPr>
          <w:rFonts w:hint="eastAsia" w:ascii="华文仿宋" w:hAnsi="华文仿宋" w:eastAsia="华文仿宋" w:cs="华文仿宋"/>
          <w:color w:val="auto"/>
          <w:sz w:val="24"/>
          <w:szCs w:val="32"/>
        </w:rPr>
      </w:pPr>
    </w:p>
    <w:p w14:paraId="4CFBEB7F">
      <w:pPr>
        <w:pageBreakBefore w:val="0"/>
        <w:kinsoku/>
        <w:wordWrap/>
        <w:overflowPunct/>
        <w:topLinePunct w:val="0"/>
        <w:autoSpaceDE/>
        <w:autoSpaceDN/>
        <w:bidi w:val="0"/>
        <w:spacing w:line="440" w:lineRule="exact"/>
        <w:jc w:val="right"/>
        <w:rPr>
          <w:rFonts w:hint="eastAsia" w:ascii="华文仿宋" w:hAnsi="华文仿宋" w:eastAsia="华文仿宋" w:cs="华文仿宋"/>
          <w:color w:val="auto"/>
          <w:sz w:val="24"/>
          <w:szCs w:val="32"/>
        </w:rPr>
      </w:pPr>
    </w:p>
    <w:p w14:paraId="725EEBCC">
      <w:pPr>
        <w:keepNext w:val="0"/>
        <w:keepLines w:val="0"/>
        <w:pageBreakBefore w:val="0"/>
        <w:widowControl w:val="0"/>
        <w:kinsoku/>
        <w:wordWrap/>
        <w:overflowPunct/>
        <w:topLinePunct w:val="0"/>
        <w:autoSpaceDE/>
        <w:autoSpaceDN/>
        <w:bidi w:val="0"/>
        <w:adjustRightInd/>
        <w:snapToGrid/>
        <w:spacing w:line="560" w:lineRule="exact"/>
        <w:ind w:firstLine="4800" w:firstLineChars="2000"/>
        <w:textAlignment w:val="auto"/>
        <w:rPr>
          <w:rFonts w:hint="eastAsia" w:ascii="华文仿宋" w:hAnsi="华文仿宋" w:eastAsia="华文仿宋" w:cs="华文仿宋"/>
          <w:color w:val="auto"/>
          <w:sz w:val="24"/>
          <w:szCs w:val="32"/>
        </w:rPr>
      </w:pPr>
      <w:r>
        <w:rPr>
          <w:rFonts w:hint="eastAsia" w:ascii="华文仿宋" w:hAnsi="华文仿宋" w:eastAsia="华文仿宋" w:cs="华文仿宋"/>
          <w:color w:val="auto"/>
          <w:sz w:val="24"/>
          <w:szCs w:val="32"/>
          <w:lang w:eastAsia="zh-CN"/>
        </w:rPr>
        <w:t>参选人</w:t>
      </w:r>
      <w:r>
        <w:rPr>
          <w:rFonts w:hint="eastAsia" w:ascii="华文仿宋" w:hAnsi="华文仿宋" w:eastAsia="华文仿宋" w:cs="华文仿宋"/>
          <w:color w:val="auto"/>
          <w:sz w:val="24"/>
          <w:szCs w:val="32"/>
        </w:rPr>
        <w:t>：（公章）</w:t>
      </w:r>
    </w:p>
    <w:p w14:paraId="6384A3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color w:val="auto"/>
          <w:sz w:val="24"/>
          <w:szCs w:val="32"/>
        </w:rPr>
      </w:pPr>
      <w:r>
        <w:rPr>
          <w:rFonts w:hint="eastAsia" w:ascii="华文仿宋" w:hAnsi="华文仿宋" w:eastAsia="华文仿宋" w:cs="华文仿宋"/>
          <w:color w:val="auto"/>
          <w:sz w:val="24"/>
          <w:szCs w:val="32"/>
        </w:rPr>
        <w:t xml:space="preserve">                                  法定代表人或授权代表人：</w:t>
      </w:r>
    </w:p>
    <w:p w14:paraId="1AFDD1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color w:val="auto"/>
          <w:sz w:val="24"/>
          <w:szCs w:val="32"/>
        </w:rPr>
      </w:pPr>
      <w:r>
        <w:rPr>
          <w:rFonts w:hint="eastAsia" w:ascii="华文仿宋" w:hAnsi="华文仿宋" w:eastAsia="华文仿宋" w:cs="华文仿宋"/>
          <w:color w:val="auto"/>
          <w:sz w:val="24"/>
          <w:szCs w:val="32"/>
        </w:rPr>
        <w:t xml:space="preserve">                 日期：</w:t>
      </w:r>
    </w:p>
    <w:p w14:paraId="39C915CD">
      <w:pPr>
        <w:pStyle w:val="3"/>
        <w:rPr>
          <w:rFonts w:hint="eastAsia" w:ascii="华文仿宋" w:hAnsi="华文仿宋" w:eastAsia="华文仿宋" w:cs="华文仿宋"/>
          <w:color w:val="auto"/>
          <w:sz w:val="24"/>
          <w:szCs w:val="32"/>
        </w:rPr>
      </w:pPr>
      <w:r>
        <w:rPr>
          <w:rFonts w:hint="eastAsia" w:ascii="华文仿宋" w:hAnsi="华文仿宋" w:eastAsia="华文仿宋" w:cs="华文仿宋"/>
          <w:color w:val="auto"/>
          <w:sz w:val="24"/>
          <w:szCs w:val="32"/>
        </w:rPr>
        <w:t xml:space="preserve">                                               </w:t>
      </w:r>
    </w:p>
    <w:p w14:paraId="23D87F82">
      <w:pPr>
        <w:bidi w:val="0"/>
        <w:rPr>
          <w:rFonts w:hint="default"/>
          <w:lang w:val="en-US" w:eastAsia="zh-CN"/>
        </w:rPr>
      </w:pPr>
    </w:p>
    <w:p w14:paraId="0323F17E">
      <w:pPr>
        <w:bidi w:val="0"/>
        <w:rPr>
          <w:rFonts w:hint="default"/>
          <w:lang w:val="en-US" w:eastAsia="zh-CN"/>
        </w:rPr>
      </w:pPr>
    </w:p>
    <w:p w14:paraId="5A4D5FB8">
      <w:pPr>
        <w:bidi w:val="0"/>
        <w:rPr>
          <w:rFonts w:hint="default"/>
          <w:lang w:val="en-US" w:eastAsia="zh-CN"/>
        </w:rPr>
      </w:pPr>
    </w:p>
    <w:p w14:paraId="36829697">
      <w:pPr>
        <w:bidi w:val="0"/>
        <w:rPr>
          <w:rFonts w:hint="default"/>
          <w:lang w:val="en-US" w:eastAsia="zh-CN"/>
        </w:rPr>
      </w:pPr>
    </w:p>
    <w:p w14:paraId="057B0533">
      <w:pPr>
        <w:bidi w:val="0"/>
        <w:rPr>
          <w:rFonts w:hint="default"/>
          <w:lang w:val="en-US" w:eastAsia="zh-CN"/>
        </w:rPr>
      </w:pPr>
    </w:p>
    <w:p w14:paraId="5B2B4EAF">
      <w:pPr>
        <w:bidi w:val="0"/>
        <w:rPr>
          <w:rFonts w:hint="default"/>
          <w:lang w:val="en-US" w:eastAsia="zh-CN"/>
        </w:rPr>
      </w:pPr>
    </w:p>
    <w:p w14:paraId="78EC4C74">
      <w:pPr>
        <w:bidi w:val="0"/>
        <w:rPr>
          <w:rFonts w:hint="default"/>
          <w:lang w:val="en-US" w:eastAsia="zh-CN"/>
        </w:rPr>
      </w:pPr>
    </w:p>
    <w:p w14:paraId="1CEE0AB2">
      <w:pPr>
        <w:bidi w:val="0"/>
        <w:rPr>
          <w:rFonts w:hint="default"/>
          <w:lang w:val="en-US" w:eastAsia="zh-CN"/>
        </w:rPr>
      </w:pPr>
    </w:p>
    <w:p w14:paraId="166BBBCF">
      <w:pPr>
        <w:bidi w:val="0"/>
        <w:jc w:val="left"/>
        <w:rPr>
          <w:rFonts w:hint="default"/>
          <w:lang w:val="en-US" w:eastAsia="zh-CN"/>
        </w:rPr>
      </w:pPr>
    </w:p>
    <w:p w14:paraId="443B24B2">
      <w:pPr>
        <w:bidi w:val="0"/>
        <w:ind w:firstLine="501" w:firstLineChars="0"/>
        <w:jc w:val="left"/>
        <w:rPr>
          <w:rFonts w:hint="default"/>
          <w:lang w:val="en-US" w:eastAsia="zh-CN"/>
        </w:rPr>
      </w:pPr>
    </w:p>
    <w:p w14:paraId="29EC2B91">
      <w:pPr>
        <w:pStyle w:val="3"/>
        <w:rPr>
          <w:rFonts w:hint="eastAsia" w:ascii="仿宋_GB2312" w:hAnsi="仿宋_GB2312" w:eastAsia="仿宋_GB2312" w:cs="仿宋_GB2312"/>
          <w:b w:val="0"/>
          <w:bCs w:val="0"/>
          <w:sz w:val="32"/>
          <w:szCs w:val="32"/>
          <w:lang w:val="en-US" w:eastAsia="zh-CN"/>
        </w:rPr>
      </w:pPr>
      <w:bookmarkStart w:id="9" w:name="_GoBack"/>
      <w:bookmarkEnd w:id="9"/>
    </w:p>
    <w:p w14:paraId="5051D146">
      <w:pPr>
        <w:pStyle w:val="3"/>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w:t>
      </w:r>
    </w:p>
    <w:p w14:paraId="1CBFEC82">
      <w:pPr>
        <w:pageBreakBefore w:val="0"/>
        <w:kinsoku/>
        <w:wordWrap/>
        <w:overflowPunct/>
        <w:topLinePunct w:val="0"/>
        <w:autoSpaceDE/>
        <w:autoSpaceDN/>
        <w:bidi w:val="0"/>
        <w:spacing w:line="440" w:lineRule="exact"/>
        <w:jc w:val="center"/>
        <w:rPr>
          <w:rFonts w:hint="eastAsia" w:ascii="华文仿宋" w:hAnsi="华文仿宋" w:eastAsia="华文仿宋" w:cs="华文仿宋"/>
          <w:b/>
          <w:color w:val="auto"/>
          <w:kern w:val="0"/>
          <w:sz w:val="28"/>
          <w:szCs w:val="28"/>
        </w:rPr>
      </w:pPr>
      <w:r>
        <w:rPr>
          <w:rFonts w:hint="eastAsia" w:ascii="华文仿宋" w:hAnsi="华文仿宋" w:eastAsia="华文仿宋" w:cs="华文仿宋"/>
          <w:b/>
          <w:color w:val="auto"/>
          <w:kern w:val="0"/>
          <w:sz w:val="28"/>
          <w:szCs w:val="28"/>
        </w:rPr>
        <w:t>四川省国有资产投资管理有限责任公司</w:t>
      </w:r>
    </w:p>
    <w:p w14:paraId="5B1B2FBC">
      <w:pPr>
        <w:pageBreakBefore w:val="0"/>
        <w:kinsoku/>
        <w:wordWrap/>
        <w:overflowPunct/>
        <w:topLinePunct w:val="0"/>
        <w:autoSpaceDE/>
        <w:autoSpaceDN/>
        <w:bidi w:val="0"/>
        <w:spacing w:line="440" w:lineRule="exact"/>
        <w:jc w:val="center"/>
        <w:rPr>
          <w:rFonts w:hint="eastAsia" w:ascii="华文仿宋" w:hAnsi="华文仿宋" w:eastAsia="华文仿宋" w:cs="华文仿宋"/>
          <w:b/>
          <w:color w:val="auto"/>
          <w:kern w:val="0"/>
          <w:sz w:val="24"/>
        </w:rPr>
      </w:pPr>
      <w:bookmarkStart w:id="8" w:name="OLE_LINK1"/>
      <w:r>
        <w:rPr>
          <w:rFonts w:hint="eastAsia" w:ascii="华文仿宋" w:hAnsi="华文仿宋" w:eastAsia="华文仿宋" w:cs="华文仿宋"/>
          <w:b/>
          <w:color w:val="auto"/>
          <w:kern w:val="0"/>
          <w:sz w:val="28"/>
          <w:szCs w:val="28"/>
          <w:lang w:eastAsia="zh-CN"/>
        </w:rPr>
        <w:t>关于公开比选购置一辆别克GL8商务型公务用车项目参选报价</w:t>
      </w:r>
      <w:r>
        <w:rPr>
          <w:rFonts w:hint="eastAsia" w:ascii="华文仿宋" w:hAnsi="华文仿宋" w:eastAsia="华文仿宋" w:cs="华文仿宋"/>
          <w:b/>
          <w:color w:val="auto"/>
          <w:kern w:val="0"/>
          <w:sz w:val="28"/>
          <w:szCs w:val="28"/>
        </w:rPr>
        <w:t>表</w:t>
      </w:r>
    </w:p>
    <w:bookmarkEnd w:id="8"/>
    <w:tbl>
      <w:tblPr>
        <w:tblStyle w:val="4"/>
        <w:tblW w:w="0" w:type="auto"/>
        <w:jc w:val="center"/>
        <w:tblLayout w:type="fixed"/>
        <w:tblCellMar>
          <w:top w:w="0" w:type="dxa"/>
          <w:left w:w="0" w:type="dxa"/>
          <w:bottom w:w="0" w:type="dxa"/>
          <w:right w:w="0" w:type="dxa"/>
        </w:tblCellMar>
      </w:tblPr>
      <w:tblGrid>
        <w:gridCol w:w="1424"/>
        <w:gridCol w:w="1406"/>
        <w:gridCol w:w="2990"/>
        <w:gridCol w:w="2782"/>
      </w:tblGrid>
      <w:tr w14:paraId="44377224">
        <w:tblPrEx>
          <w:tblCellMar>
            <w:top w:w="0" w:type="dxa"/>
            <w:left w:w="0" w:type="dxa"/>
            <w:bottom w:w="0" w:type="dxa"/>
            <w:right w:w="0" w:type="dxa"/>
          </w:tblCellMar>
        </w:tblPrEx>
        <w:trPr>
          <w:trHeight w:val="566" w:hRule="atLeast"/>
          <w:jc w:val="center"/>
        </w:trPr>
        <w:tc>
          <w:tcPr>
            <w:tcW w:w="8602" w:type="dxa"/>
            <w:gridSpan w:val="4"/>
            <w:tcBorders>
              <w:top w:val="single" w:color="666666" w:sz="4" w:space="0"/>
              <w:left w:val="single" w:color="666666" w:sz="4" w:space="0"/>
              <w:bottom w:val="single" w:color="666666" w:sz="4" w:space="0"/>
              <w:right w:val="single" w:color="666666" w:sz="4" w:space="0"/>
            </w:tcBorders>
            <w:shd w:val="clear" w:color="000000" w:fill="FFFFFF"/>
            <w:noWrap w:val="0"/>
            <w:vAlign w:val="top"/>
          </w:tcPr>
          <w:p w14:paraId="2BEB87E0">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参与</w:t>
            </w:r>
            <w:r>
              <w:rPr>
                <w:rFonts w:hint="eastAsia" w:ascii="华文仿宋" w:hAnsi="华文仿宋" w:eastAsia="华文仿宋" w:cs="华文仿宋"/>
                <w:b/>
                <w:color w:val="auto"/>
                <w:kern w:val="0"/>
                <w:lang w:eastAsia="zh-CN"/>
              </w:rPr>
              <w:t>比选</w:t>
            </w:r>
            <w:r>
              <w:rPr>
                <w:rFonts w:hint="eastAsia" w:ascii="华文仿宋" w:hAnsi="华文仿宋" w:eastAsia="华文仿宋" w:cs="华文仿宋"/>
                <w:b/>
                <w:color w:val="auto"/>
                <w:kern w:val="0"/>
              </w:rPr>
              <w:t>单位名称：</w:t>
            </w:r>
          </w:p>
        </w:tc>
      </w:tr>
      <w:tr w14:paraId="68FCF8A6">
        <w:tblPrEx>
          <w:tblCellMar>
            <w:top w:w="0" w:type="dxa"/>
            <w:left w:w="0" w:type="dxa"/>
            <w:bottom w:w="0" w:type="dxa"/>
            <w:right w:w="0" w:type="dxa"/>
          </w:tblCellMar>
        </w:tblPrEx>
        <w:trPr>
          <w:trHeight w:val="535" w:hRule="atLeast"/>
          <w:jc w:val="center"/>
        </w:trPr>
        <w:tc>
          <w:tcPr>
            <w:tcW w:w="8602" w:type="dxa"/>
            <w:gridSpan w:val="4"/>
            <w:tcBorders>
              <w:top w:val="single" w:color="666666" w:sz="4" w:space="0"/>
              <w:left w:val="single" w:color="666666" w:sz="4" w:space="0"/>
              <w:bottom w:val="single" w:color="666666" w:sz="4" w:space="0"/>
              <w:right w:val="single" w:color="666666" w:sz="4" w:space="0"/>
            </w:tcBorders>
            <w:shd w:val="clear" w:color="000000" w:fill="FFFFFF"/>
            <w:noWrap w:val="0"/>
            <w:vAlign w:val="top"/>
          </w:tcPr>
          <w:p w14:paraId="7CE81F10">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 xml:space="preserve">拟推荐项目承办人（姓名）： </w:t>
            </w:r>
          </w:p>
        </w:tc>
      </w:tr>
      <w:tr w14:paraId="2AF945F5">
        <w:tblPrEx>
          <w:tblCellMar>
            <w:top w:w="0" w:type="dxa"/>
            <w:left w:w="0" w:type="dxa"/>
            <w:bottom w:w="0" w:type="dxa"/>
            <w:right w:w="0" w:type="dxa"/>
          </w:tblCellMar>
        </w:tblPrEx>
        <w:trPr>
          <w:trHeight w:val="841" w:hRule="atLeast"/>
          <w:jc w:val="center"/>
        </w:trPr>
        <w:tc>
          <w:tcPr>
            <w:tcW w:w="2830" w:type="dxa"/>
            <w:gridSpan w:val="2"/>
            <w:tcBorders>
              <w:top w:val="single" w:color="666666" w:sz="4" w:space="0"/>
              <w:left w:val="single" w:color="666666" w:sz="4" w:space="0"/>
              <w:bottom w:val="single" w:color="666666" w:sz="4" w:space="0"/>
              <w:right w:val="single" w:color="666666" w:sz="4" w:space="0"/>
            </w:tcBorders>
            <w:shd w:val="clear" w:color="000000" w:fill="FFFFFF"/>
            <w:noWrap w:val="0"/>
            <w:vAlign w:val="top"/>
          </w:tcPr>
          <w:p w14:paraId="45A02E9A">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 xml:space="preserve">单位性质：  </w:t>
            </w:r>
          </w:p>
        </w:tc>
        <w:tc>
          <w:tcPr>
            <w:tcW w:w="2990" w:type="dxa"/>
            <w:tcBorders>
              <w:top w:val="single" w:color="666666" w:sz="4" w:space="0"/>
              <w:left w:val="single" w:color="666666" w:sz="4" w:space="0"/>
              <w:bottom w:val="single" w:color="666666" w:sz="4" w:space="0"/>
              <w:right w:val="single" w:color="666666" w:sz="4" w:space="0"/>
            </w:tcBorders>
            <w:shd w:val="clear" w:color="000000" w:fill="FFFFFF"/>
            <w:noWrap w:val="0"/>
            <w:vAlign w:val="top"/>
          </w:tcPr>
          <w:p w14:paraId="5D499119">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法定代表人：</w:t>
            </w:r>
          </w:p>
        </w:tc>
        <w:tc>
          <w:tcPr>
            <w:tcW w:w="2782" w:type="dxa"/>
            <w:tcBorders>
              <w:top w:val="single" w:color="666666" w:sz="4" w:space="0"/>
              <w:left w:val="single" w:color="666666" w:sz="4" w:space="0"/>
              <w:bottom w:val="single" w:color="666666" w:sz="4" w:space="0"/>
              <w:right w:val="single" w:color="666666" w:sz="4" w:space="0"/>
            </w:tcBorders>
            <w:shd w:val="clear" w:color="000000" w:fill="FFFFFF"/>
            <w:noWrap w:val="0"/>
            <w:vAlign w:val="top"/>
          </w:tcPr>
          <w:p w14:paraId="4D627238">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通讯地址：</w:t>
            </w:r>
          </w:p>
        </w:tc>
      </w:tr>
      <w:tr w14:paraId="4E0A3C76">
        <w:tblPrEx>
          <w:tblCellMar>
            <w:top w:w="0" w:type="dxa"/>
            <w:left w:w="0" w:type="dxa"/>
            <w:bottom w:w="0" w:type="dxa"/>
            <w:right w:w="0" w:type="dxa"/>
          </w:tblCellMar>
        </w:tblPrEx>
        <w:trPr>
          <w:trHeight w:val="841" w:hRule="atLeast"/>
          <w:jc w:val="center"/>
        </w:trPr>
        <w:tc>
          <w:tcPr>
            <w:tcW w:w="2830" w:type="dxa"/>
            <w:gridSpan w:val="2"/>
            <w:tcBorders>
              <w:top w:val="single" w:color="666666" w:sz="4" w:space="0"/>
              <w:left w:val="single" w:color="666666" w:sz="4" w:space="0"/>
              <w:bottom w:val="single" w:color="666666" w:sz="4" w:space="0"/>
              <w:right w:val="single" w:color="666666" w:sz="4" w:space="0"/>
            </w:tcBorders>
            <w:shd w:val="clear" w:color="000000" w:fill="FFFFFF"/>
            <w:noWrap w:val="0"/>
            <w:vAlign w:val="top"/>
          </w:tcPr>
          <w:p w14:paraId="70DBCDFB">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联系人：</w:t>
            </w:r>
          </w:p>
        </w:tc>
        <w:tc>
          <w:tcPr>
            <w:tcW w:w="2990" w:type="dxa"/>
            <w:tcBorders>
              <w:top w:val="single" w:color="666666" w:sz="4" w:space="0"/>
              <w:left w:val="single" w:color="666666" w:sz="4" w:space="0"/>
              <w:bottom w:val="single" w:color="666666" w:sz="4" w:space="0"/>
              <w:right w:val="single" w:color="666666" w:sz="4" w:space="0"/>
            </w:tcBorders>
            <w:shd w:val="clear" w:color="000000" w:fill="FFFFFF"/>
            <w:noWrap w:val="0"/>
            <w:vAlign w:val="top"/>
          </w:tcPr>
          <w:p w14:paraId="10432251">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电话：</w:t>
            </w:r>
          </w:p>
        </w:tc>
        <w:tc>
          <w:tcPr>
            <w:tcW w:w="2782" w:type="dxa"/>
            <w:tcBorders>
              <w:top w:val="single" w:color="666666" w:sz="4" w:space="0"/>
              <w:left w:val="single" w:color="666666" w:sz="4" w:space="0"/>
              <w:bottom w:val="single" w:color="666666" w:sz="4" w:space="0"/>
              <w:right w:val="single" w:color="666666" w:sz="4" w:space="0"/>
            </w:tcBorders>
            <w:shd w:val="clear" w:color="000000" w:fill="FFFFFF"/>
            <w:noWrap w:val="0"/>
            <w:vAlign w:val="top"/>
          </w:tcPr>
          <w:p w14:paraId="45A480F8">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传真：</w:t>
            </w:r>
          </w:p>
        </w:tc>
      </w:tr>
      <w:tr w14:paraId="09F6E32C">
        <w:tblPrEx>
          <w:tblCellMar>
            <w:top w:w="0" w:type="dxa"/>
            <w:left w:w="0" w:type="dxa"/>
            <w:bottom w:w="0" w:type="dxa"/>
            <w:right w:w="0" w:type="dxa"/>
          </w:tblCellMar>
        </w:tblPrEx>
        <w:trPr>
          <w:trHeight w:val="737" w:hRule="atLeast"/>
          <w:jc w:val="center"/>
        </w:trPr>
        <w:tc>
          <w:tcPr>
            <w:tcW w:w="1424" w:type="dxa"/>
            <w:tcBorders>
              <w:top w:val="single" w:color="666666" w:sz="4" w:space="0"/>
              <w:left w:val="single" w:color="666666" w:sz="4" w:space="0"/>
              <w:bottom w:val="single" w:color="666666" w:sz="4" w:space="0"/>
              <w:right w:val="single" w:color="666666" w:sz="4" w:space="0"/>
            </w:tcBorders>
            <w:shd w:val="clear" w:color="000000" w:fill="FFFFFF"/>
            <w:noWrap w:val="0"/>
            <w:vAlign w:val="top"/>
          </w:tcPr>
          <w:p w14:paraId="47C355A6">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lang w:eastAsia="zh-CN"/>
              </w:rPr>
              <w:t>比选</w:t>
            </w:r>
            <w:r>
              <w:rPr>
                <w:rFonts w:hint="eastAsia" w:ascii="华文仿宋" w:hAnsi="华文仿宋" w:eastAsia="华文仿宋" w:cs="华文仿宋"/>
                <w:b/>
                <w:color w:val="auto"/>
                <w:kern w:val="0"/>
              </w:rPr>
              <w:t>项目名称</w:t>
            </w:r>
          </w:p>
        </w:tc>
        <w:tc>
          <w:tcPr>
            <w:tcW w:w="7178" w:type="dxa"/>
            <w:gridSpan w:val="3"/>
            <w:tcBorders>
              <w:top w:val="single" w:color="666666" w:sz="4" w:space="0"/>
              <w:left w:val="single" w:color="666666" w:sz="4" w:space="0"/>
              <w:bottom w:val="single" w:color="666666" w:sz="4" w:space="0"/>
              <w:right w:val="single" w:color="666666" w:sz="4" w:space="0"/>
            </w:tcBorders>
            <w:shd w:val="clear" w:color="000000" w:fill="FFFFFF"/>
            <w:noWrap w:val="0"/>
            <w:vAlign w:val="top"/>
          </w:tcPr>
          <w:p w14:paraId="6BAA8846">
            <w:pPr>
              <w:pageBreakBefore w:val="0"/>
              <w:kinsoku/>
              <w:wordWrap/>
              <w:overflowPunct/>
              <w:topLinePunct w:val="0"/>
              <w:autoSpaceDE/>
              <w:autoSpaceDN/>
              <w:bidi w:val="0"/>
              <w:spacing w:line="440" w:lineRule="exact"/>
              <w:jc w:val="center"/>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四川省国有资产投资管理有限责任公司</w:t>
            </w:r>
          </w:p>
          <w:p w14:paraId="655D6E9B">
            <w:pPr>
              <w:pageBreakBefore w:val="0"/>
              <w:kinsoku/>
              <w:wordWrap/>
              <w:overflowPunct/>
              <w:topLinePunct w:val="0"/>
              <w:autoSpaceDE/>
              <w:autoSpaceDN/>
              <w:bidi w:val="0"/>
              <w:spacing w:line="440" w:lineRule="exact"/>
              <w:jc w:val="center"/>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 xml:space="preserve">关于公开比选购置一辆别克GL8商务型公务用车项目                       </w:t>
            </w:r>
          </w:p>
        </w:tc>
      </w:tr>
      <w:tr w14:paraId="541811C3">
        <w:tblPrEx>
          <w:tblCellMar>
            <w:top w:w="0" w:type="dxa"/>
            <w:left w:w="0" w:type="dxa"/>
            <w:bottom w:w="0" w:type="dxa"/>
            <w:right w:w="0" w:type="dxa"/>
          </w:tblCellMar>
        </w:tblPrEx>
        <w:trPr>
          <w:trHeight w:val="607" w:hRule="atLeast"/>
          <w:jc w:val="center"/>
        </w:trPr>
        <w:tc>
          <w:tcPr>
            <w:tcW w:w="8602" w:type="dxa"/>
            <w:gridSpan w:val="4"/>
            <w:tcBorders>
              <w:top w:val="single" w:color="666666" w:sz="4" w:space="0"/>
              <w:left w:val="single" w:color="666666" w:sz="4" w:space="0"/>
              <w:bottom w:val="single" w:color="auto" w:sz="4" w:space="0"/>
              <w:right w:val="single" w:color="666666" w:sz="4" w:space="0"/>
            </w:tcBorders>
            <w:shd w:val="clear" w:color="000000" w:fill="FFFFFF"/>
            <w:noWrap w:val="0"/>
            <w:vAlign w:val="top"/>
          </w:tcPr>
          <w:p w14:paraId="313F903E">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p>
          <w:p w14:paraId="72078C6F">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lang w:eastAsia="zh-CN"/>
              </w:rPr>
              <w:t>参选报价</w:t>
            </w:r>
            <w:r>
              <w:rPr>
                <w:rFonts w:hint="eastAsia" w:ascii="华文仿宋" w:hAnsi="华文仿宋" w:eastAsia="华文仿宋" w:cs="华文仿宋"/>
                <w:b/>
                <w:color w:val="auto"/>
                <w:kern w:val="0"/>
              </w:rPr>
              <w:t xml:space="preserve">（人民币）（单位：元）： </w:t>
            </w:r>
          </w:p>
        </w:tc>
      </w:tr>
      <w:tr w14:paraId="48FBFD62">
        <w:tblPrEx>
          <w:tblCellMar>
            <w:top w:w="0" w:type="dxa"/>
            <w:left w:w="0" w:type="dxa"/>
            <w:bottom w:w="0" w:type="dxa"/>
            <w:right w:w="0" w:type="dxa"/>
          </w:tblCellMar>
        </w:tblPrEx>
        <w:trPr>
          <w:trHeight w:val="667" w:hRule="atLeast"/>
          <w:jc w:val="center"/>
        </w:trPr>
        <w:tc>
          <w:tcPr>
            <w:tcW w:w="8602" w:type="dxa"/>
            <w:gridSpan w:val="4"/>
            <w:tcBorders>
              <w:top w:val="single" w:color="auto" w:sz="4" w:space="0"/>
              <w:left w:val="single" w:color="666666" w:sz="4" w:space="0"/>
              <w:bottom w:val="single" w:color="auto" w:sz="4" w:space="0"/>
              <w:right w:val="single" w:color="666666" w:sz="4" w:space="0"/>
            </w:tcBorders>
            <w:shd w:val="clear" w:color="000000" w:fill="FFFFFF"/>
            <w:noWrap w:val="0"/>
            <w:vAlign w:val="top"/>
          </w:tcPr>
          <w:p w14:paraId="5D9337AA">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p>
          <w:p w14:paraId="23CF8AC8">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报价依据：（自行拟定）</w:t>
            </w:r>
          </w:p>
        </w:tc>
      </w:tr>
      <w:tr w14:paraId="1CCADEBF">
        <w:tblPrEx>
          <w:tblCellMar>
            <w:top w:w="0" w:type="dxa"/>
            <w:left w:w="0" w:type="dxa"/>
            <w:bottom w:w="0" w:type="dxa"/>
            <w:right w:w="0" w:type="dxa"/>
          </w:tblCellMar>
        </w:tblPrEx>
        <w:trPr>
          <w:trHeight w:val="1179" w:hRule="atLeast"/>
          <w:jc w:val="center"/>
        </w:trPr>
        <w:tc>
          <w:tcPr>
            <w:tcW w:w="8602" w:type="dxa"/>
            <w:gridSpan w:val="4"/>
            <w:tcBorders>
              <w:top w:val="single" w:color="auto" w:sz="4" w:space="0"/>
              <w:left w:val="single" w:color="666666" w:sz="4" w:space="0"/>
              <w:bottom w:val="single" w:color="auto" w:sz="4" w:space="0"/>
              <w:right w:val="single" w:color="666666" w:sz="4" w:space="0"/>
            </w:tcBorders>
            <w:shd w:val="clear" w:color="000000" w:fill="FFFFFF"/>
            <w:noWrap w:val="0"/>
            <w:vAlign w:val="top"/>
          </w:tcPr>
          <w:p w14:paraId="2C5CCF3E">
            <w:pPr>
              <w:pageBreakBefore w:val="0"/>
              <w:kinsoku/>
              <w:wordWrap/>
              <w:overflowPunct/>
              <w:topLinePunct w:val="0"/>
              <w:autoSpaceDE/>
              <w:autoSpaceDN/>
              <w:bidi w:val="0"/>
              <w:spacing w:line="440" w:lineRule="exact"/>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报价明细及说明：</w:t>
            </w:r>
          </w:p>
          <w:p w14:paraId="42A25735">
            <w:pPr>
              <w:pageBreakBefore w:val="0"/>
              <w:kinsoku/>
              <w:wordWrap/>
              <w:overflowPunct/>
              <w:topLinePunct w:val="0"/>
              <w:autoSpaceDE/>
              <w:autoSpaceDN/>
              <w:bidi w:val="0"/>
              <w:spacing w:line="440" w:lineRule="exact"/>
              <w:ind w:firstLine="420" w:firstLineChars="200"/>
              <w:rPr>
                <w:rFonts w:hint="eastAsia" w:ascii="华文仿宋" w:hAnsi="华文仿宋" w:eastAsia="华文仿宋" w:cs="华文仿宋"/>
                <w:b/>
                <w:color w:val="auto"/>
                <w:kern w:val="0"/>
              </w:rPr>
            </w:pPr>
            <w:r>
              <w:rPr>
                <w:rFonts w:hint="eastAsia" w:ascii="华文仿宋" w:hAnsi="华文仿宋" w:eastAsia="华文仿宋" w:cs="华文仿宋"/>
                <w:b/>
                <w:color w:val="auto"/>
                <w:kern w:val="0"/>
              </w:rPr>
              <w:t>（可另行附表）</w:t>
            </w:r>
          </w:p>
          <w:p w14:paraId="37B54851">
            <w:pPr>
              <w:pageBreakBefore w:val="0"/>
              <w:kinsoku/>
              <w:wordWrap/>
              <w:overflowPunct/>
              <w:topLinePunct w:val="0"/>
              <w:autoSpaceDE/>
              <w:autoSpaceDN/>
              <w:bidi w:val="0"/>
              <w:spacing w:line="440" w:lineRule="exact"/>
              <w:ind w:firstLine="420" w:firstLineChars="200"/>
              <w:rPr>
                <w:rFonts w:hint="eastAsia" w:ascii="华文仿宋" w:hAnsi="华文仿宋" w:eastAsia="华文仿宋" w:cs="华文仿宋"/>
                <w:b/>
                <w:color w:val="auto"/>
                <w:kern w:val="0"/>
              </w:rPr>
            </w:pPr>
          </w:p>
          <w:p w14:paraId="437C49A3">
            <w:pPr>
              <w:pageBreakBefore w:val="0"/>
              <w:kinsoku/>
              <w:wordWrap/>
              <w:overflowPunct/>
              <w:topLinePunct w:val="0"/>
              <w:autoSpaceDE/>
              <w:autoSpaceDN/>
              <w:bidi w:val="0"/>
              <w:spacing w:line="440" w:lineRule="exact"/>
              <w:ind w:firstLine="420" w:firstLineChars="200"/>
              <w:rPr>
                <w:rFonts w:hint="eastAsia" w:ascii="华文仿宋" w:hAnsi="华文仿宋" w:eastAsia="华文仿宋" w:cs="华文仿宋"/>
                <w:b/>
                <w:color w:val="auto"/>
                <w:kern w:val="0"/>
              </w:rPr>
            </w:pPr>
          </w:p>
        </w:tc>
      </w:tr>
      <w:tr w14:paraId="79CBCF63">
        <w:tblPrEx>
          <w:tblCellMar>
            <w:top w:w="0" w:type="dxa"/>
            <w:left w:w="0" w:type="dxa"/>
            <w:bottom w:w="0" w:type="dxa"/>
            <w:right w:w="0" w:type="dxa"/>
          </w:tblCellMar>
        </w:tblPrEx>
        <w:trPr>
          <w:trHeight w:val="740" w:hRule="atLeast"/>
          <w:jc w:val="center"/>
        </w:trPr>
        <w:tc>
          <w:tcPr>
            <w:tcW w:w="8602" w:type="dxa"/>
            <w:gridSpan w:val="4"/>
            <w:tcBorders>
              <w:top w:val="single" w:color="666666" w:sz="4" w:space="0"/>
              <w:left w:val="single" w:color="666666" w:sz="4" w:space="0"/>
              <w:bottom w:val="single" w:color="auto" w:sz="4" w:space="0"/>
              <w:right w:val="single" w:color="666666" w:sz="4" w:space="0"/>
            </w:tcBorders>
            <w:shd w:val="clear" w:color="000000" w:fill="FFFFFF"/>
            <w:noWrap w:val="0"/>
            <w:vAlign w:val="top"/>
          </w:tcPr>
          <w:p w14:paraId="6A711254">
            <w:pPr>
              <w:pageBreakBefore w:val="0"/>
              <w:kinsoku/>
              <w:wordWrap/>
              <w:overflowPunct/>
              <w:topLinePunct w:val="0"/>
              <w:autoSpaceDE/>
              <w:autoSpaceDN/>
              <w:bidi w:val="0"/>
              <w:spacing w:line="440" w:lineRule="exact"/>
              <w:ind w:firstLine="480" w:firstLineChars="200"/>
              <w:rPr>
                <w:rFonts w:hint="eastAsia" w:ascii="华文仿宋" w:hAnsi="华文仿宋" w:eastAsia="华文仿宋" w:cs="华文仿宋"/>
                <w:b/>
                <w:bCs/>
                <w:color w:val="auto"/>
                <w:kern w:val="0"/>
                <w:sz w:val="24"/>
              </w:rPr>
            </w:pPr>
            <w:r>
              <w:rPr>
                <w:rFonts w:hint="eastAsia" w:ascii="华文仿宋" w:hAnsi="华文仿宋" w:eastAsia="华文仿宋" w:cs="华文仿宋"/>
                <w:b/>
                <w:bCs/>
                <w:color w:val="auto"/>
                <w:kern w:val="0"/>
                <w:sz w:val="24"/>
              </w:rPr>
              <w:t>本单位收到四川省国有资产投资管理有限责任公司《</w:t>
            </w:r>
            <w:r>
              <w:rPr>
                <w:rFonts w:hint="eastAsia" w:ascii="华文仿宋" w:hAnsi="华文仿宋" w:eastAsia="华文仿宋" w:cs="华文仿宋"/>
                <w:b/>
                <w:bCs/>
                <w:color w:val="auto"/>
                <w:kern w:val="0"/>
                <w:sz w:val="24"/>
                <w:lang w:eastAsia="zh-CN"/>
              </w:rPr>
              <w:t>公开比选</w:t>
            </w:r>
            <w:r>
              <w:rPr>
                <w:rFonts w:hint="eastAsia" w:ascii="华文仿宋" w:hAnsi="华文仿宋" w:eastAsia="华文仿宋" w:cs="华文仿宋"/>
                <w:b/>
                <w:bCs/>
                <w:color w:val="auto"/>
                <w:kern w:val="0"/>
                <w:sz w:val="24"/>
              </w:rPr>
              <w:t>文件》，对全部内容予以认可。本单位自愿接受此次</w:t>
            </w:r>
            <w:r>
              <w:rPr>
                <w:rFonts w:hint="eastAsia" w:ascii="华文仿宋" w:hAnsi="华文仿宋" w:eastAsia="华文仿宋" w:cs="华文仿宋"/>
                <w:b/>
                <w:bCs/>
                <w:color w:val="auto"/>
                <w:kern w:val="0"/>
                <w:sz w:val="24"/>
                <w:lang w:eastAsia="zh-CN"/>
              </w:rPr>
              <w:t>公开比选</w:t>
            </w:r>
            <w:r>
              <w:rPr>
                <w:rFonts w:hint="eastAsia" w:ascii="华文仿宋" w:hAnsi="华文仿宋" w:eastAsia="华文仿宋" w:cs="华文仿宋"/>
                <w:b/>
                <w:bCs/>
                <w:color w:val="auto"/>
                <w:kern w:val="0"/>
                <w:sz w:val="24"/>
              </w:rPr>
              <w:t>的有关要求，申请参与</w:t>
            </w:r>
            <w:r>
              <w:rPr>
                <w:rFonts w:hint="eastAsia" w:ascii="华文仿宋" w:hAnsi="华文仿宋" w:eastAsia="华文仿宋" w:cs="华文仿宋"/>
                <w:b/>
                <w:bCs/>
                <w:color w:val="auto"/>
                <w:kern w:val="0"/>
                <w:sz w:val="24"/>
                <w:lang w:eastAsia="zh-CN"/>
              </w:rPr>
              <w:t>比选</w:t>
            </w:r>
            <w:r>
              <w:rPr>
                <w:rFonts w:hint="eastAsia" w:ascii="华文仿宋" w:hAnsi="华文仿宋" w:eastAsia="华文仿宋" w:cs="华文仿宋"/>
                <w:b/>
                <w:bCs/>
                <w:color w:val="auto"/>
                <w:kern w:val="0"/>
                <w:sz w:val="24"/>
              </w:rPr>
              <w:t>，并保证所填事项及所提交资料均全部真实、有效。我方理解，在正式合同签订前，本</w:t>
            </w:r>
            <w:r>
              <w:rPr>
                <w:rFonts w:hint="eastAsia" w:ascii="华文仿宋" w:hAnsi="华文仿宋" w:eastAsia="华文仿宋" w:cs="华文仿宋"/>
                <w:b/>
                <w:bCs/>
                <w:color w:val="auto"/>
                <w:kern w:val="0"/>
                <w:sz w:val="24"/>
                <w:lang w:eastAsia="zh-CN"/>
              </w:rPr>
              <w:t>参选文件</w:t>
            </w:r>
            <w:r>
              <w:rPr>
                <w:rFonts w:hint="eastAsia" w:ascii="华文仿宋" w:hAnsi="华文仿宋" w:eastAsia="华文仿宋" w:cs="华文仿宋"/>
                <w:b/>
                <w:bCs/>
                <w:color w:val="auto"/>
                <w:kern w:val="0"/>
                <w:sz w:val="24"/>
              </w:rPr>
              <w:t>及贵方的</w:t>
            </w:r>
            <w:r>
              <w:rPr>
                <w:rFonts w:hint="eastAsia" w:ascii="华文仿宋" w:hAnsi="华文仿宋" w:eastAsia="华文仿宋" w:cs="华文仿宋"/>
                <w:b/>
                <w:bCs/>
                <w:color w:val="auto"/>
                <w:kern w:val="0"/>
                <w:sz w:val="24"/>
                <w:lang w:eastAsia="zh-CN"/>
              </w:rPr>
              <w:t>公开比选</w:t>
            </w:r>
            <w:r>
              <w:rPr>
                <w:rFonts w:hint="eastAsia" w:ascii="华文仿宋" w:hAnsi="华文仿宋" w:eastAsia="华文仿宋" w:cs="华文仿宋"/>
                <w:b/>
                <w:bCs/>
                <w:color w:val="auto"/>
                <w:kern w:val="0"/>
                <w:sz w:val="24"/>
              </w:rPr>
              <w:t>文件将构成约束我们双方的合同。我方理解，贵方不一定接受最低报价的</w:t>
            </w:r>
            <w:r>
              <w:rPr>
                <w:rFonts w:hint="eastAsia" w:ascii="华文仿宋" w:hAnsi="华文仿宋" w:eastAsia="华文仿宋" w:cs="华文仿宋"/>
                <w:b/>
                <w:bCs/>
                <w:color w:val="auto"/>
                <w:kern w:val="0"/>
                <w:sz w:val="24"/>
                <w:lang w:eastAsia="zh-CN"/>
              </w:rPr>
              <w:t>比选</w:t>
            </w:r>
            <w:r>
              <w:rPr>
                <w:rFonts w:hint="eastAsia" w:ascii="华文仿宋" w:hAnsi="华文仿宋" w:eastAsia="华文仿宋" w:cs="华文仿宋"/>
                <w:b/>
                <w:bCs/>
                <w:color w:val="auto"/>
                <w:kern w:val="0"/>
                <w:sz w:val="24"/>
              </w:rPr>
              <w:t>或收到的任何</w:t>
            </w:r>
            <w:r>
              <w:rPr>
                <w:rFonts w:hint="eastAsia" w:ascii="华文仿宋" w:hAnsi="华文仿宋" w:eastAsia="华文仿宋" w:cs="华文仿宋"/>
                <w:b/>
                <w:bCs/>
                <w:color w:val="auto"/>
                <w:kern w:val="0"/>
                <w:sz w:val="24"/>
                <w:lang w:eastAsia="zh-CN"/>
              </w:rPr>
              <w:t>比选</w:t>
            </w:r>
            <w:r>
              <w:rPr>
                <w:rFonts w:hint="eastAsia" w:ascii="华文仿宋" w:hAnsi="华文仿宋" w:eastAsia="华文仿宋" w:cs="华文仿宋"/>
                <w:b/>
                <w:bCs/>
                <w:color w:val="auto"/>
                <w:kern w:val="0"/>
                <w:sz w:val="24"/>
              </w:rPr>
              <w:t>，如果你方接受我方的</w:t>
            </w:r>
            <w:r>
              <w:rPr>
                <w:rFonts w:hint="eastAsia" w:ascii="华文仿宋" w:hAnsi="华文仿宋" w:eastAsia="华文仿宋" w:cs="华文仿宋"/>
                <w:b/>
                <w:bCs/>
                <w:color w:val="auto"/>
                <w:kern w:val="0"/>
                <w:sz w:val="24"/>
                <w:lang w:eastAsia="zh-CN"/>
              </w:rPr>
              <w:t>比选</w:t>
            </w:r>
            <w:r>
              <w:rPr>
                <w:rFonts w:hint="eastAsia" w:ascii="华文仿宋" w:hAnsi="华文仿宋" w:eastAsia="华文仿宋" w:cs="华文仿宋"/>
                <w:b/>
                <w:bCs/>
                <w:color w:val="auto"/>
                <w:kern w:val="0"/>
                <w:sz w:val="24"/>
              </w:rPr>
              <w:t>，并与我方签订正式的委托合同，我方将保证履行合同规定的责任及义务。</w:t>
            </w:r>
          </w:p>
          <w:p w14:paraId="30F1467E">
            <w:pPr>
              <w:pageBreakBefore w:val="0"/>
              <w:kinsoku/>
              <w:wordWrap/>
              <w:overflowPunct/>
              <w:topLinePunct w:val="0"/>
              <w:autoSpaceDE/>
              <w:autoSpaceDN/>
              <w:bidi w:val="0"/>
              <w:spacing w:line="440" w:lineRule="exact"/>
              <w:ind w:firstLine="480" w:firstLineChars="200"/>
              <w:rPr>
                <w:rFonts w:hint="eastAsia" w:ascii="华文仿宋" w:hAnsi="华文仿宋" w:eastAsia="华文仿宋" w:cs="华文仿宋"/>
                <w:b/>
                <w:bCs/>
                <w:color w:val="auto"/>
                <w:kern w:val="0"/>
                <w:sz w:val="24"/>
              </w:rPr>
            </w:pPr>
          </w:p>
          <w:p w14:paraId="6BC5C489">
            <w:pPr>
              <w:pageBreakBefore w:val="0"/>
              <w:kinsoku/>
              <w:wordWrap/>
              <w:overflowPunct/>
              <w:topLinePunct w:val="0"/>
              <w:autoSpaceDE/>
              <w:autoSpaceDN/>
              <w:bidi w:val="0"/>
              <w:spacing w:line="440" w:lineRule="exact"/>
              <w:ind w:firstLine="3570" w:firstLineChars="1700"/>
              <w:rPr>
                <w:rFonts w:hint="eastAsia" w:ascii="华文仿宋" w:hAnsi="华文仿宋" w:eastAsia="华文仿宋" w:cs="华文仿宋"/>
                <w:color w:val="auto"/>
                <w:kern w:val="0"/>
              </w:rPr>
            </w:pPr>
            <w:r>
              <w:rPr>
                <w:rFonts w:hint="eastAsia" w:ascii="华文仿宋" w:hAnsi="华文仿宋" w:eastAsia="华文仿宋" w:cs="华文仿宋"/>
                <w:color w:val="auto"/>
                <w:kern w:val="0"/>
              </w:rPr>
              <w:t>法定代表人签</w:t>
            </w:r>
            <w:r>
              <w:rPr>
                <w:rFonts w:hint="eastAsia" w:ascii="华文仿宋" w:hAnsi="华文仿宋" w:eastAsia="华文仿宋" w:cs="华文仿宋"/>
                <w:color w:val="auto"/>
                <w:kern w:val="0"/>
                <w:lang w:val="en-US" w:eastAsia="zh-CN"/>
              </w:rPr>
              <w:t>章</w:t>
            </w:r>
            <w:r>
              <w:rPr>
                <w:rFonts w:hint="eastAsia" w:ascii="华文仿宋" w:hAnsi="华文仿宋" w:eastAsia="华文仿宋" w:cs="华文仿宋"/>
                <w:color w:val="auto"/>
                <w:kern w:val="0"/>
              </w:rPr>
              <w:t xml:space="preserve">（单位加盖公章）： </w:t>
            </w:r>
          </w:p>
          <w:p w14:paraId="3AC72EC1">
            <w:pPr>
              <w:pageBreakBefore w:val="0"/>
              <w:kinsoku/>
              <w:wordWrap/>
              <w:overflowPunct/>
              <w:topLinePunct w:val="0"/>
              <w:autoSpaceDE/>
              <w:autoSpaceDN/>
              <w:bidi w:val="0"/>
              <w:spacing w:line="440" w:lineRule="exact"/>
              <w:ind w:firstLine="6300" w:firstLineChars="3000"/>
              <w:rPr>
                <w:rFonts w:hint="eastAsia" w:ascii="华文仿宋" w:hAnsi="华文仿宋" w:eastAsia="华文仿宋" w:cs="华文仿宋"/>
                <w:color w:val="auto"/>
                <w:kern w:val="0"/>
              </w:rPr>
            </w:pPr>
            <w:r>
              <w:rPr>
                <w:rFonts w:hint="eastAsia" w:ascii="华文仿宋" w:hAnsi="华文仿宋" w:eastAsia="华文仿宋" w:cs="华文仿宋"/>
                <w:color w:val="auto"/>
                <w:kern w:val="0"/>
              </w:rPr>
              <w:t xml:space="preserve">    年     月     日</w:t>
            </w:r>
          </w:p>
        </w:tc>
      </w:tr>
    </w:tbl>
    <w:p w14:paraId="6CA64DDB"/>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501E8"/>
    <w:multiLevelType w:val="singleLevel"/>
    <w:tmpl w:val="797501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4762E"/>
    <w:rsid w:val="5C46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2025-07-23T01:38:00Z</dcterms:created>
  <dc:creator>Admin</dc:creator>
  <cp:lastModifiedBy>马骁</cp:lastModifiedBy>
  <dcterms:modified xsi:type="dcterms:W3CDTF">2025-11-20T07:01:52Z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59E2860053FF4F648D420342AD93E1FB_12</vt:lpwstr>
  </property>
  <property fmtid="{D5CDD505-2E9C-101B-9397-08002B2CF9AE}" pid="4" name="KSOTemplateDocerSaveRecord">
    <vt:lpwstr>eyJoZGlkIjoiN2E4MzMxN2Q0YWFjM2U5OWMxMTQ3YTUxMDdmZjM1M2YiLCJ1c2VySWQiOiIyMDg1MjMyMTMifQ==</vt:lpwstr>
  </property>
</Properties>
</file>